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3F" w:rsidRPr="00CF289C" w:rsidRDefault="00CF289C">
      <w:pPr>
        <w:rPr>
          <w:rFonts w:ascii="Times New Roman" w:hAnsi="Times New Roman" w:cs="Times New Roman"/>
          <w:b/>
          <w:sz w:val="32"/>
          <w:szCs w:val="32"/>
        </w:rPr>
      </w:pPr>
      <w:r w:rsidRPr="00CF289C">
        <w:rPr>
          <w:rFonts w:ascii="Times New Roman" w:hAnsi="Times New Roman" w:cs="Times New Roman"/>
          <w:b/>
          <w:sz w:val="32"/>
          <w:szCs w:val="32"/>
        </w:rPr>
        <w:t>Übungsaufgabe:</w:t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Die nachfolgend dargestellte Digitalschaltung ist zu analysieren. Dabei sind die folgende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F289C">
        <w:rPr>
          <w:rFonts w:ascii="Times New Roman" w:hAnsi="Times New Roman" w:cs="Times New Roman"/>
          <w:sz w:val="24"/>
          <w:szCs w:val="24"/>
        </w:rPr>
        <w:t xml:space="preserve"> Elemente der Digitalschaltung </w:t>
      </w:r>
      <w:r>
        <w:rPr>
          <w:rFonts w:ascii="Times New Roman" w:hAnsi="Times New Roman" w:cs="Times New Roman"/>
          <w:sz w:val="24"/>
          <w:szCs w:val="24"/>
        </w:rPr>
        <w:t>zu ermitteln</w:t>
      </w:r>
      <w:r w:rsidRPr="00CF289C">
        <w:rPr>
          <w:rFonts w:ascii="Times New Roman" w:hAnsi="Times New Roman" w:cs="Times New Roman"/>
          <w:sz w:val="24"/>
          <w:szCs w:val="24"/>
        </w:rPr>
        <w:t>: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Funktions- bzw. Wahrheitstabelle mit allen Ein-, Hilfs- und Ausgangsvariablen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Funktionsgleichungen für X, Y und Z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Signal-Zeit-Diagramm aller Ein-, Hilfs- und Ausgangsvariablen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Schriftliche Beschreibung der Schaltung</w:t>
      </w:r>
    </w:p>
    <w:p w:rsidR="00CF289C" w:rsidRPr="00CF289C" w:rsidRDefault="00CF289C" w:rsidP="00CF289C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F289C">
        <w:rPr>
          <w:rFonts w:ascii="Times New Roman" w:hAnsi="Times New Roman" w:cs="Times New Roman"/>
          <w:sz w:val="24"/>
          <w:szCs w:val="24"/>
        </w:rPr>
        <w:t>Benennung der Schaltung</w:t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</w:p>
    <w:p w:rsidR="00CF289C" w:rsidRPr="00CF289C" w:rsidRDefault="00CE1D73">
      <w:pPr>
        <w:rPr>
          <w:rFonts w:ascii="Times New Roman" w:hAnsi="Times New Roman" w:cs="Times New Roman"/>
          <w:sz w:val="24"/>
          <w:szCs w:val="24"/>
        </w:rPr>
      </w:pPr>
      <w:r w:rsidRPr="00CE1D73">
        <w:rPr>
          <w:rFonts w:ascii="Times New Roman" w:hAnsi="Times New Roman" w:cs="Times New Roman"/>
          <w:noProof/>
          <w:sz w:val="24"/>
          <w:szCs w:val="24"/>
          <w:bdr w:val="single" w:sz="8" w:space="0" w:color="auto"/>
          <w:lang w:eastAsia="de-DE"/>
        </w:rPr>
        <w:drawing>
          <wp:inline distT="0" distB="0" distL="0" distR="0" wp14:anchorId="3F0ADBE7" wp14:editId="1EA31392">
            <wp:extent cx="5760720" cy="158813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alyse logischer Schaltnetze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89C" w:rsidRPr="00CF289C" w:rsidRDefault="00CF289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F289C" w:rsidRPr="00CF28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D1A13"/>
    <w:multiLevelType w:val="hybridMultilevel"/>
    <w:tmpl w:val="7F30E75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89C"/>
    <w:rsid w:val="0043773F"/>
    <w:rsid w:val="00CE1D73"/>
    <w:rsid w:val="00CF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289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F28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289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F28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2fe8b5-3686-4b6b-b83e-083079df3ef2" xsi:nil="true"/>
    <lcf76f155ced4ddcb4097134ff3c332f xmlns="c55a014c-45c7-43d2-99f6-5940f586b7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DA5981F-6F1C-4192-912F-119AD8CA3971}"/>
</file>

<file path=customXml/itemProps2.xml><?xml version="1.0" encoding="utf-8"?>
<ds:datastoreItem xmlns:ds="http://schemas.openxmlformats.org/officeDocument/2006/customXml" ds:itemID="{B72D0A61-C93D-4998-9A72-0F0178FCA356}"/>
</file>

<file path=customXml/itemProps3.xml><?xml version="1.0" encoding="utf-8"?>
<ds:datastoreItem xmlns:ds="http://schemas.openxmlformats.org/officeDocument/2006/customXml" ds:itemID="{65BC5C02-8A54-4D35-829D-70797D158D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2</cp:revision>
  <dcterms:created xsi:type="dcterms:W3CDTF">2016-11-07T22:01:00Z</dcterms:created>
  <dcterms:modified xsi:type="dcterms:W3CDTF">2016-12-06T19:31:00Z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